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A3D8" w14:textId="77777777" w:rsidR="00870AE9" w:rsidRDefault="00870AE9" w:rsidP="00870AE9">
      <w:pPr>
        <w:pStyle w:val="ConsPlusNormal"/>
        <w:jc w:val="both"/>
        <w:outlineLvl w:val="0"/>
        <w:rPr>
          <w:sz w:val="24"/>
          <w:szCs w:val="24"/>
        </w:rPr>
      </w:pPr>
    </w:p>
    <w:p w14:paraId="08EC8C75" w14:textId="77777777" w:rsidR="00FD41DD" w:rsidRDefault="00E939C9" w:rsidP="00FD41D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27 июня 2018</w:t>
      </w:r>
      <w:r w:rsidR="00FD41DD">
        <w:rPr>
          <w:rStyle w:val="nobr"/>
          <w:rFonts w:ascii="Arial" w:hAnsi="Arial" w:cs="Arial"/>
          <w:color w:val="000000"/>
        </w:rPr>
        <w:t> </w:t>
      </w:r>
      <w:r w:rsidR="00FD41DD">
        <w:rPr>
          <w:rStyle w:val="blk"/>
          <w:rFonts w:ascii="Arial" w:hAnsi="Arial" w:cs="Arial"/>
          <w:color w:val="000000"/>
        </w:rPr>
        <w:t>года N</w:t>
      </w:r>
      <w:r w:rsidR="00FD41DD"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163</w:t>
      </w:r>
    </w:p>
    <w:p w14:paraId="75D5290F" w14:textId="77777777" w:rsidR="00870AE9" w:rsidRDefault="00870AE9" w:rsidP="00870AE9">
      <w:pPr>
        <w:pStyle w:val="ConsPlusNormal"/>
        <w:pBdr>
          <w:bottom w:val="single" w:sz="6" w:space="0" w:color="auto"/>
        </w:pBdr>
        <w:rPr>
          <w:sz w:val="24"/>
          <w:szCs w:val="24"/>
        </w:rPr>
      </w:pPr>
    </w:p>
    <w:p w14:paraId="0D952C5F" w14:textId="77777777" w:rsidR="00870AE9" w:rsidRDefault="00870AE9" w:rsidP="00870AE9">
      <w:pPr>
        <w:pStyle w:val="ConsPlusNormal"/>
        <w:jc w:val="right"/>
        <w:rPr>
          <w:sz w:val="24"/>
          <w:szCs w:val="24"/>
        </w:rPr>
      </w:pPr>
    </w:p>
    <w:p w14:paraId="2ED3FF2C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bookmarkStart w:id="0" w:name="dst100002"/>
      <w:bookmarkStart w:id="1" w:name="dst100003"/>
      <w:bookmarkEnd w:id="0"/>
      <w:bookmarkEnd w:id="1"/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РОССИЙСКАЯ ФЕДЕРАЦИЯ</w:t>
      </w:r>
    </w:p>
    <w:p w14:paraId="15F0F97A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ФЕДЕРАЛЬНЫЙ ЗАКОН</w:t>
      </w:r>
    </w:p>
    <w:p w14:paraId="589F8387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О внесении изменений в Федеральный закон</w:t>
      </w:r>
      <w:r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</w:t>
      </w:r>
    </w:p>
    <w:p w14:paraId="7A85B372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«О миграционном учете иностранных граждан и лиц без гражданства</w:t>
      </w:r>
    </w:p>
    <w:p w14:paraId="764221B5" w14:textId="77777777" w:rsid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в Российской Федерации»</w:t>
      </w:r>
    </w:p>
    <w:p w14:paraId="62142259" w14:textId="77777777" w:rsidR="00E939C9" w:rsidRPr="00E939C9" w:rsidRDefault="00E939C9" w:rsidP="00E939C9">
      <w:pPr>
        <w:shd w:val="clear" w:color="auto" w:fill="FFFFFF"/>
        <w:spacing w:line="345" w:lineRule="atLeast"/>
        <w:rPr>
          <w:rStyle w:val="blk"/>
          <w:rFonts w:ascii="Arial" w:hAnsi="Arial" w:cs="Arial"/>
          <w:color w:val="333333"/>
        </w:rPr>
      </w:pPr>
      <w:r w:rsidRPr="00E939C9">
        <w:rPr>
          <w:rStyle w:val="blk"/>
          <w:rFonts w:ascii="Arial" w:hAnsi="Arial" w:cs="Arial"/>
          <w:color w:val="333333"/>
        </w:rPr>
        <w:t>Принят Государственной Думой</w:t>
      </w:r>
      <w:r>
        <w:rPr>
          <w:rStyle w:val="blk"/>
          <w:rFonts w:ascii="Arial" w:hAnsi="Arial" w:cs="Arial"/>
          <w:color w:val="333333"/>
        </w:rPr>
        <w:t xml:space="preserve">                         </w:t>
      </w:r>
      <w:r w:rsidRPr="00E939C9">
        <w:rPr>
          <w:rStyle w:val="blk"/>
          <w:rFonts w:ascii="Arial" w:hAnsi="Arial" w:cs="Arial"/>
          <w:color w:val="333333"/>
        </w:rPr>
        <w:t xml:space="preserve"> 7 </w:t>
      </w:r>
      <w:r>
        <w:rPr>
          <w:rStyle w:val="blk"/>
          <w:rFonts w:ascii="Arial" w:hAnsi="Arial" w:cs="Arial"/>
          <w:color w:val="333333"/>
        </w:rPr>
        <w:t>июня 2018</w:t>
      </w:r>
    </w:p>
    <w:p w14:paraId="3976AB71" w14:textId="77777777" w:rsidR="00FD41DD" w:rsidRDefault="00E939C9" w:rsidP="00E939C9">
      <w:pPr>
        <w:shd w:val="clear" w:color="auto" w:fill="FFFFFF"/>
        <w:spacing w:line="345" w:lineRule="atLeast"/>
        <w:rPr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</w:rPr>
        <w:t>Одобрен Советом Федерации</w:t>
      </w:r>
      <w:r w:rsidR="00FD41DD">
        <w:rPr>
          <w:rStyle w:val="blk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 xml:space="preserve">                           20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>
        <w:rPr>
          <w:rStyle w:val="blk"/>
          <w:rFonts w:ascii="Arial" w:hAnsi="Arial" w:cs="Arial"/>
          <w:color w:val="333333"/>
        </w:rPr>
        <w:t>июня 2018</w:t>
      </w:r>
    </w:p>
    <w:p w14:paraId="189BD23D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bookmarkStart w:id="2" w:name="dst100006"/>
      <w:bookmarkEnd w:id="2"/>
      <w:r w:rsidRPr="00E939C9">
        <w:rPr>
          <w:rStyle w:val="blk"/>
          <w:rFonts w:ascii="Arial" w:hAnsi="Arial" w:cs="Arial"/>
          <w:color w:val="000000"/>
          <w:sz w:val="24"/>
          <w:szCs w:val="24"/>
        </w:rPr>
        <w:t>Внести в Федеральный закон от 18 июля 2006 года № 109-ФЗ «О миграционном учете иностранных граждан и лиц без гражданства в Российской Федерации» (Собрание законодательства Российской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Федерации, 2006, № 30, ст. 3285; 2007, № 49, ст. 6071; 2008, № 30, ст. 3589;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2009, № 29, ст. 3636; 2010, № 52, ст. 7000; 2011, № 13, ст. 1689; 2013, № 23,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ст. 2866; №48, ст. 6165; №51, ст. 6696; №52, ст. 6950; 2014, №52,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ст. 7557; 2015, № 48, ст. 6724) следующие изменения:</w:t>
      </w:r>
    </w:p>
    <w:p w14:paraId="2CDD2CE0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1)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в части 1 статьи 2:</w:t>
      </w:r>
    </w:p>
    <w:p w14:paraId="3C0F687D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а) пункт 4 изложить в следующей редакции:</w:t>
      </w:r>
    </w:p>
    <w:p w14:paraId="36285874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 xml:space="preserve">«4) место пребывания иностранного гражданина или лица без гражданства в Российской Федерации (далее - место пребывания) </w:t>
      </w:r>
      <w:r>
        <w:rPr>
          <w:rStyle w:val="blk"/>
          <w:rFonts w:ascii="Arial" w:hAnsi="Arial" w:cs="Arial"/>
          <w:color w:val="000000"/>
          <w:sz w:val="24"/>
          <w:szCs w:val="24"/>
        </w:rPr>
        <w:t>–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 xml:space="preserve">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использует для сна и отдыха), либо организация, по адресу которой иностранный гражданин или лицо без гражданства подлежит постановке на учет по месту пребывания в случае, предусмотренном частью 2 статьи 21 настоящего Федерального закона;»;</w:t>
      </w:r>
    </w:p>
    <w:p w14:paraId="44D63A33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б) пункт 7 изложить в следующей редакции:</w:t>
      </w:r>
    </w:p>
    <w:p w14:paraId="69838B1F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 xml:space="preserve">«7) сторона, принимающая иностранного гражданина или лицо без гражданства в Российской Федерации (далее - принимающая сторона), - 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федеральный орган государственной власти, орган государственной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 xml:space="preserve">власти субъекта Российской Федерации, орган местного самоуправления, дипломатическое представительство либо консульское учреждение иностранного государства в Российской Федерации,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организации, находящейся в Российской Федерации, предоставившие 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в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случае, предусмотренном частью 2 статьи 21 настоящего Федерального закона. В качестве принимающей стороны в отношении членов своей семьи, определяемых в соответствии с пунктом 9 настоящей части, могут выступать также иностранный гражданин или лицо без гражданства, относящиеся к высококвалифицированным специалистам в соответствии с пунктом 8 настоящей части и имеющие в собственности жилое помещение на территории Российской Федерации;»;</w:t>
      </w:r>
    </w:p>
    <w:p w14:paraId="767D00DF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2)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в части 1 статьи 20 слова «обязан встать» заменить словами «подлежит постановке»;</w:t>
      </w:r>
    </w:p>
    <w:p w14:paraId="34975855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3)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статью 21 изложить в следующей редакции:</w:t>
      </w:r>
    </w:p>
    <w:p w14:paraId="2D248F52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«Статья 21. Основание для учета по месту пребывания</w:t>
      </w:r>
    </w:p>
    <w:p w14:paraId="6E9AF97A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1.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Иностранный гражданин подлежит постановке на учет по месту пребывания:</w:t>
      </w:r>
    </w:p>
    <w:p w14:paraId="4A61C278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1) по адресу жилого помещения, не являющегося его местом жительства, в котором иностранный гражданин фактически проживает;</w:t>
      </w:r>
    </w:p>
    <w:p w14:paraId="236E46E5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2) по адресу гостиницы или иной организации, оказывающей гостиничные услуги, санатория, дома отдыха, пансионата, детского оздоровительного лагеря, туристской базы, кемпинга или иного помещения, в которых он фактически проживает, либо по адресу медицинской организации, оказывающей медицинскую помощь в стационарных условиях, или организации социального обслуживания, предоставляющей социальные услуги в стационарной форме, в том числе лицам без определенного места жительства, в которой он находится в связи с получением услуг этой организации, либо по адресу учреждения, исполняющего уголовное или административное наказание, в котором он содержится.</w:t>
      </w:r>
    </w:p>
    <w:p w14:paraId="58A275BD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2.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Иностранный гражданин подлежит постановке на учет по месту пребывания по адресу организации, в которой он в установленном порядке осуществляет трудовую или иную не запрещенную законодательством</w:t>
      </w:r>
    </w:p>
    <w:p w14:paraId="6B8BB67D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Российской Федерации деятельность, в случае фактического проживания по адресу указанной организации либо в помещении указанной организации, не имеющем адресных данных (строении, сооружении), в том числе временном.</w:t>
      </w:r>
    </w:p>
    <w:p w14:paraId="69E4C9A7" w14:textId="77777777" w:rsidR="00FD41DD" w:rsidRPr="00FD41DD" w:rsidRDefault="00E939C9" w:rsidP="00E939C9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3.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Учет по месту пребывания включает в себя фиксацию сведений об адресе места пребывания иностранного гражданина либо в случае, предусмотренном частью 2 настоящей статьи, об адресе организации в учетных документах органа, осуществляющего учет по пребывания, и в государственной информационной системе миграционного учета.».</w:t>
      </w:r>
      <w:r w:rsidR="00FD41DD" w:rsidRPr="00FD41DD"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14:paraId="0918E968" w14:textId="77777777" w:rsidR="00E939C9" w:rsidRDefault="00E939C9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  <w:bookmarkStart w:id="3" w:name="dst100049"/>
      <w:bookmarkEnd w:id="3"/>
    </w:p>
    <w:p w14:paraId="1BBEF72D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Президент</w:t>
      </w:r>
    </w:p>
    <w:p w14:paraId="081D3C43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Российской Федерации</w:t>
      </w:r>
    </w:p>
    <w:p w14:paraId="649D91AE" w14:textId="77777777" w:rsidR="00E939C9" w:rsidRPr="00E939C9" w:rsidRDefault="00FD41DD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В.ПУТИН</w:t>
      </w:r>
      <w:bookmarkStart w:id="4" w:name="dst100050"/>
      <w:bookmarkEnd w:id="4"/>
    </w:p>
    <w:p w14:paraId="0BEABB06" w14:textId="77777777"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Москва, Кремль</w:t>
      </w:r>
    </w:p>
    <w:p w14:paraId="47157D7E" w14:textId="77777777" w:rsid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27 июня 2018 года</w:t>
      </w:r>
    </w:p>
    <w:p w14:paraId="1E7C19FA" w14:textId="77777777"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№ 163-ФЗ</w:t>
      </w:r>
    </w:p>
    <w:sectPr w:rsidR="00E939C9" w:rsidRPr="00E939C9" w:rsidSect="00FD41DD">
      <w:headerReference w:type="default" r:id="rId8"/>
      <w:footerReference w:type="default" r:id="rId9"/>
      <w:pgSz w:w="11906" w:h="16838"/>
      <w:pgMar w:top="25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47D47" w14:textId="77777777" w:rsidR="008D2ED8" w:rsidRDefault="008D2ED8">
      <w:pPr>
        <w:spacing w:after="0" w:line="240" w:lineRule="auto"/>
      </w:pPr>
      <w:r>
        <w:separator/>
      </w:r>
    </w:p>
  </w:endnote>
  <w:endnote w:type="continuationSeparator" w:id="0">
    <w:p w14:paraId="0C9D6731" w14:textId="77777777" w:rsidR="008D2ED8" w:rsidRDefault="008D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14:paraId="521A16FC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5E79A9" w14:textId="77777777"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7CA17B55" wp14:editId="5A056988">
                <wp:extent cx="2266950" cy="390525"/>
                <wp:effectExtent l="0" t="0" r="0" b="9525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6E29F3" w14:textId="77777777"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644C3C4C" w14:textId="77777777"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14:paraId="5BB21489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CABF4F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9C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9C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DF0A0DB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233E0" w14:textId="77777777" w:rsidR="008D2ED8" w:rsidRDefault="008D2ED8">
      <w:pPr>
        <w:spacing w:after="0" w:line="240" w:lineRule="auto"/>
      </w:pPr>
      <w:r>
        <w:separator/>
      </w:r>
    </w:p>
  </w:footnote>
  <w:footnote w:type="continuationSeparator" w:id="0">
    <w:p w14:paraId="44C3F057" w14:textId="77777777" w:rsidR="008D2ED8" w:rsidRDefault="008D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01E7" w14:textId="77777777" w:rsidR="00E939C9" w:rsidRDefault="00E939C9">
    <w:pPr>
      <w:rPr>
        <w:sz w:val="16"/>
        <w:szCs w:val="16"/>
      </w:rPr>
    </w:pPr>
  </w:p>
  <w:p w14:paraId="6E0ED73A" w14:textId="77777777" w:rsidR="00E01CB0" w:rsidRPr="00E939C9" w:rsidRDefault="00E939C9">
    <w:pPr>
      <w:rPr>
        <w:sz w:val="16"/>
        <w:szCs w:val="16"/>
      </w:rPr>
    </w:pPr>
    <w:r w:rsidRPr="00E939C9">
      <w:rPr>
        <w:sz w:val="16"/>
        <w:szCs w:val="16"/>
      </w:rPr>
      <w:t>Федеральный закон № 163-ФЗ</w:t>
    </w:r>
    <w:r>
      <w:rPr>
        <w:sz w:val="16"/>
        <w:szCs w:val="16"/>
      </w:rPr>
      <w:t xml:space="preserve"> от 27.06.2018 г.</w:t>
    </w:r>
    <w:r w:rsidRPr="00E939C9">
      <w:rPr>
        <w:sz w:val="16"/>
        <w:szCs w:val="16"/>
      </w:rPr>
      <w:t xml:space="preserve"> "О внесении изменений в Федеральный закон "О миграционном учете иностранных граждан и лиц без гражданства в Российской Федерации"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07"/>
    <w:rsid w:val="00036360"/>
    <w:rsid w:val="000A7C3F"/>
    <w:rsid w:val="000E0C5E"/>
    <w:rsid w:val="001A7107"/>
    <w:rsid w:val="00242993"/>
    <w:rsid w:val="00316CC9"/>
    <w:rsid w:val="00366FBF"/>
    <w:rsid w:val="00402EFA"/>
    <w:rsid w:val="004A7C37"/>
    <w:rsid w:val="00506261"/>
    <w:rsid w:val="00585B54"/>
    <w:rsid w:val="006615C7"/>
    <w:rsid w:val="00720B1A"/>
    <w:rsid w:val="00751D07"/>
    <w:rsid w:val="00761BFA"/>
    <w:rsid w:val="00800BE2"/>
    <w:rsid w:val="008319A7"/>
    <w:rsid w:val="00870AE9"/>
    <w:rsid w:val="008D2ED8"/>
    <w:rsid w:val="00A37BC7"/>
    <w:rsid w:val="00B21EB8"/>
    <w:rsid w:val="00B670E5"/>
    <w:rsid w:val="00B6758B"/>
    <w:rsid w:val="00BE5F0F"/>
    <w:rsid w:val="00C52EC4"/>
    <w:rsid w:val="00CA478E"/>
    <w:rsid w:val="00D24354"/>
    <w:rsid w:val="00D82F12"/>
    <w:rsid w:val="00DC0A22"/>
    <w:rsid w:val="00DC46A4"/>
    <w:rsid w:val="00E01CB0"/>
    <w:rsid w:val="00E11F7D"/>
    <w:rsid w:val="00E3612B"/>
    <w:rsid w:val="00E77E27"/>
    <w:rsid w:val="00E9181E"/>
    <w:rsid w:val="00E939C9"/>
    <w:rsid w:val="00F36E33"/>
    <w:rsid w:val="00F626E8"/>
    <w:rsid w:val="00F90612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5B9F3"/>
  <w14:defaultImageDpi w14:val="0"/>
  <w15:docId w15:val="{6C0C3EAD-EC8A-4FEE-AE58-416AB98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blk">
    <w:name w:val="blk"/>
    <w:basedOn w:val="a0"/>
    <w:rsid w:val="00FD41DD"/>
  </w:style>
  <w:style w:type="character" w:customStyle="1" w:styleId="nobr">
    <w:name w:val="nobr"/>
    <w:basedOn w:val="a0"/>
    <w:rsid w:val="00FD41DD"/>
  </w:style>
  <w:style w:type="character" w:customStyle="1" w:styleId="apple-converted-space">
    <w:name w:val="apple-converted-space"/>
    <w:basedOn w:val="a0"/>
    <w:rsid w:val="00FD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ADDA-6A4C-4B32-BF0D-8A5E42A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Migrant Ros</cp:lastModifiedBy>
  <cp:revision>2</cp:revision>
  <cp:lastPrinted>2015-11-06T15:55:00Z</cp:lastPrinted>
  <dcterms:created xsi:type="dcterms:W3CDTF">2021-01-26T10:03:00Z</dcterms:created>
  <dcterms:modified xsi:type="dcterms:W3CDTF">2021-01-26T10:03:00Z</dcterms:modified>
</cp:coreProperties>
</file>